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F72" w:rsidRDefault="00B86A8D">
      <w:pPr>
        <w:pStyle w:val="Textoindependiente"/>
        <w:ind w:left="214"/>
        <w:rPr>
          <w:rFonts w:ascii="Times New Roman" w:hAnsi="Times New Roman"/>
          <w:sz w:val="20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8056880</wp:posOffset>
            </wp:positionH>
            <wp:positionV relativeFrom="paragraph">
              <wp:posOffset>0</wp:posOffset>
            </wp:positionV>
            <wp:extent cx="1206500" cy="347345"/>
            <wp:effectExtent l="0" t="0" r="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0</wp:posOffset>
            </wp:positionV>
            <wp:extent cx="1205230" cy="326390"/>
            <wp:effectExtent l="0" t="0" r="0" b="0"/>
            <wp:wrapSquare wrapText="bothSides"/>
            <wp:docPr id="7" name="Imagen 3" descr="P:\EI\2026\Modelos\Oficios (papelería) 2025\Xacobeo-2027_marca secundaria-azul-01.jpg">
              <a:extLst xmlns:a="http://schemas.openxmlformats.org/drawingml/2006/main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3" descr="P:\EI\2026\Modelos\Oficios (papelería) 2025\Xacobeo-2027_marca secundaria-azul-01.jpg">
                      <a:extLst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94C">
        <w:rPr>
          <w:noProof/>
        </w:rPr>
        <w:drawing>
          <wp:inline distT="0" distB="0" distL="0" distR="0">
            <wp:extent cx="1490980" cy="40005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F72" w:rsidRDefault="001B2F72">
      <w:pPr>
        <w:pStyle w:val="Textoindependiente"/>
        <w:rPr>
          <w:rFonts w:ascii="Times New Roman" w:hAnsi="Times New Roman"/>
          <w:lang w:val="gl-ES"/>
        </w:rPr>
      </w:pPr>
    </w:p>
    <w:p w:rsidR="001B2F72" w:rsidRDefault="00B0694C">
      <w:pPr>
        <w:pStyle w:val="Ttulo1"/>
        <w:ind w:right="156"/>
        <w:jc w:val="both"/>
        <w:rPr>
          <w:lang w:val="gl-ES"/>
        </w:rPr>
      </w:pPr>
      <w:r>
        <w:rPr>
          <w:lang w:val="gl-ES"/>
        </w:rPr>
        <w:t xml:space="preserve">DECLARACIÓN RESPONSABLE MENSUAL DO CADRO DE PERSOAL DO CEE DO MES INMEDIATO ANTERIOR A TRAVÉS DA ORDE </w:t>
      </w:r>
      <w:r w:rsidR="00F95728">
        <w:rPr>
          <w:lang w:val="gl-ES"/>
        </w:rPr>
        <w:t xml:space="preserve">DO </w:t>
      </w:r>
      <w:bookmarkStart w:id="0" w:name="_GoBack"/>
      <w:bookmarkEnd w:id="0"/>
      <w:r w:rsidR="00F95728" w:rsidRPr="00231434">
        <w:rPr>
          <w:lang w:val="gl-ES"/>
        </w:rPr>
        <w:t xml:space="preserve">13 DE ABRIL DE 2026 </w:t>
      </w:r>
      <w:r>
        <w:rPr>
          <w:lang w:val="gl-ES"/>
        </w:rPr>
        <w:t>POLA QUE SE ESTABLECEN AS BASES REGULADORAS DE AXUDAS A CENTROS ESPECIAIS DE EMPREGO CO FIN DE PROMOVER A INTEGRACIÓN LABORAL DAS PERSOAS CON DISCAPACIDADE E SE PROCEDE Á SÚA CONVOCATORIA PARA O ANO 2026 (CÓDIGO DE PROCEDEMENTO TR341K, TR342D e TR341M)</w:t>
      </w:r>
    </w:p>
    <w:p w:rsidR="001B2F72" w:rsidRDefault="00B0694C">
      <w:pPr>
        <w:pStyle w:val="Textoindependiente"/>
        <w:tabs>
          <w:tab w:val="left" w:pos="4663"/>
          <w:tab w:val="left" w:pos="5919"/>
          <w:tab w:val="left" w:pos="8506"/>
          <w:tab w:val="left" w:pos="9440"/>
          <w:tab w:val="left" w:pos="14353"/>
        </w:tabs>
        <w:spacing w:before="255"/>
        <w:ind w:left="143" w:right="150"/>
        <w:jc w:val="both"/>
        <w:rPr>
          <w:lang w:val="gl-ES"/>
        </w:rPr>
      </w:pPr>
      <w:r>
        <w:rPr>
          <w:lang w:val="gl-ES"/>
        </w:rPr>
        <w:t>D./</w:t>
      </w:r>
      <w:proofErr w:type="spellStart"/>
      <w:r>
        <w:rPr>
          <w:lang w:val="gl-ES"/>
        </w:rPr>
        <w:t>Dna</w:t>
      </w:r>
      <w:proofErr w:type="spellEnd"/>
      <w:r>
        <w:rPr>
          <w:lang w:val="gl-ES"/>
        </w:rPr>
        <w:t>.</w:t>
      </w:r>
      <w:r>
        <w:rPr>
          <w:spacing w:val="30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>,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con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DNI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número</w:t>
      </w:r>
      <w:r>
        <w:rPr>
          <w:spacing w:val="30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>,</w:t>
      </w:r>
      <w:r>
        <w:rPr>
          <w:spacing w:val="-2"/>
          <w:lang w:val="gl-ES"/>
        </w:rPr>
        <w:t xml:space="preserve"> </w:t>
      </w:r>
      <w:r>
        <w:rPr>
          <w:lang w:val="gl-ES"/>
        </w:rPr>
        <w:t xml:space="preserve">en nome propio ou como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(sinalar as facultades de representación: administrado único, apoderado,..) en representación do centro especial de emprego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con C.I.F.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spacing w:val="-10"/>
          <w:lang w:val="gl-ES"/>
        </w:rPr>
        <w:t>,</w:t>
      </w:r>
    </w:p>
    <w:p w:rsidR="001B2F72" w:rsidRDefault="00B0694C">
      <w:pPr>
        <w:pStyle w:val="Ttulo1"/>
        <w:spacing w:before="255"/>
        <w:rPr>
          <w:lang w:val="gl-ES"/>
        </w:rPr>
      </w:pPr>
      <w:r>
        <w:rPr>
          <w:spacing w:val="-2"/>
          <w:lang w:val="gl-ES"/>
        </w:rPr>
        <w:t>MANIFESTA</w:t>
      </w:r>
    </w:p>
    <w:p w:rsidR="001B2F72" w:rsidRDefault="00B0694C">
      <w:pPr>
        <w:pStyle w:val="Textoindependiente"/>
        <w:tabs>
          <w:tab w:val="left" w:pos="8082"/>
        </w:tabs>
        <w:spacing w:before="2" w:line="510" w:lineRule="atLeast"/>
        <w:ind w:left="143" w:right="772"/>
        <w:rPr>
          <w:rFonts w:ascii="Times New Roman" w:hAnsi="Times New Roman"/>
          <w:lang w:val="gl-ES"/>
        </w:rPr>
      </w:pPr>
      <w:r>
        <w:rPr>
          <w:lang w:val="gl-ES"/>
        </w:rPr>
        <w:t>Que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datos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para</w:t>
      </w:r>
      <w:r>
        <w:rPr>
          <w:spacing w:val="-5"/>
          <w:lang w:val="gl-ES"/>
        </w:rPr>
        <w:t xml:space="preserve"> </w:t>
      </w:r>
      <w:r>
        <w:rPr>
          <w:lang w:val="gl-ES"/>
        </w:rPr>
        <w:t>practicar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toda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clase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de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requirimentos,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comunicacións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notificacións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cos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efectos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xurídicos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establecidos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pola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normativa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aplicable</w:t>
      </w:r>
      <w:r>
        <w:rPr>
          <w:spacing w:val="-5"/>
          <w:lang w:val="gl-ES"/>
        </w:rPr>
        <w:t xml:space="preserve"> </w:t>
      </w:r>
      <w:r>
        <w:rPr>
          <w:lang w:val="gl-ES"/>
        </w:rPr>
        <w:t>son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 xml:space="preserve">seguintes: Dirección de correo electrónico: </w:t>
      </w:r>
      <w:r>
        <w:rPr>
          <w:rFonts w:ascii="Times New Roman" w:hAnsi="Times New Roman"/>
          <w:u w:val="single"/>
          <w:lang w:val="gl-ES"/>
        </w:rPr>
        <w:tab/>
      </w:r>
    </w:p>
    <w:p w:rsidR="001B2F72" w:rsidRDefault="00B0694C">
      <w:pPr>
        <w:pStyle w:val="Textoindependiente"/>
        <w:tabs>
          <w:tab w:val="left" w:pos="6011"/>
          <w:tab w:val="left" w:pos="7973"/>
          <w:tab w:val="left" w:pos="10951"/>
        </w:tabs>
        <w:spacing w:before="1" w:line="256" w:lineRule="exact"/>
        <w:ind w:left="143"/>
        <w:rPr>
          <w:rFonts w:ascii="Times New Roman" w:hAnsi="Times New Roman"/>
          <w:lang w:val="gl-ES"/>
        </w:rPr>
      </w:pPr>
      <w:r>
        <w:rPr>
          <w:lang w:val="gl-ES"/>
        </w:rPr>
        <w:t xml:space="preserve">Domicilio social: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C.P.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Poboación </w:t>
      </w:r>
      <w:r>
        <w:rPr>
          <w:rFonts w:ascii="Times New Roman" w:hAnsi="Times New Roman"/>
          <w:u w:val="single"/>
          <w:lang w:val="gl-ES"/>
        </w:rPr>
        <w:tab/>
      </w:r>
    </w:p>
    <w:p w:rsidR="001B2F72" w:rsidRDefault="00B0694C">
      <w:pPr>
        <w:pStyle w:val="Textoindependiente"/>
        <w:tabs>
          <w:tab w:val="left" w:pos="4894"/>
        </w:tabs>
        <w:spacing w:line="256" w:lineRule="exact"/>
        <w:ind w:left="143"/>
        <w:rPr>
          <w:rFonts w:ascii="Times New Roman" w:hAnsi="Times New Roman"/>
          <w:lang w:val="gl-ES"/>
        </w:rPr>
      </w:pPr>
      <w:r>
        <w:rPr>
          <w:lang w:val="gl-ES"/>
        </w:rPr>
        <w:t xml:space="preserve">Teléfono: </w:t>
      </w:r>
      <w:r>
        <w:rPr>
          <w:rFonts w:ascii="Times New Roman" w:hAnsi="Times New Roman"/>
          <w:u w:val="single"/>
          <w:lang w:val="gl-ES"/>
        </w:rPr>
        <w:tab/>
      </w:r>
    </w:p>
    <w:p w:rsidR="001B2F72" w:rsidRDefault="00B0694C">
      <w:pPr>
        <w:pStyle w:val="Textoindependiente"/>
        <w:tabs>
          <w:tab w:val="left" w:pos="6623"/>
        </w:tabs>
        <w:ind w:left="143"/>
        <w:rPr>
          <w:rFonts w:ascii="Times New Roman" w:hAnsi="Times New Roman"/>
          <w:lang w:val="gl-ES"/>
        </w:rPr>
      </w:pPr>
      <w:r>
        <w:rPr>
          <w:lang w:val="gl-ES"/>
        </w:rPr>
        <w:t>Persoa</w:t>
      </w:r>
      <w:r>
        <w:rPr>
          <w:spacing w:val="-1"/>
          <w:lang w:val="gl-ES"/>
        </w:rPr>
        <w:t xml:space="preserve"> </w:t>
      </w:r>
      <w:r>
        <w:rPr>
          <w:lang w:val="gl-ES"/>
        </w:rPr>
        <w:t>de</w:t>
      </w:r>
      <w:r>
        <w:rPr>
          <w:spacing w:val="-3"/>
          <w:lang w:val="gl-ES"/>
        </w:rPr>
        <w:t xml:space="preserve"> </w:t>
      </w:r>
      <w:r>
        <w:rPr>
          <w:lang w:val="gl-ES"/>
        </w:rPr>
        <w:t>contacto:</w:t>
      </w:r>
      <w:r>
        <w:rPr>
          <w:spacing w:val="-1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</w:p>
    <w:p w:rsidR="001B2F72" w:rsidRDefault="001B2F72">
      <w:pPr>
        <w:pStyle w:val="Textoindependiente"/>
        <w:spacing w:before="14"/>
        <w:rPr>
          <w:rFonts w:ascii="Times New Roman" w:hAnsi="Times New Roman"/>
          <w:lang w:val="gl-ES"/>
        </w:rPr>
      </w:pPr>
    </w:p>
    <w:p w:rsidR="001B2F72" w:rsidRDefault="00B0694C">
      <w:pPr>
        <w:pStyle w:val="Ttulo1"/>
        <w:rPr>
          <w:lang w:val="gl-ES"/>
        </w:rPr>
      </w:pPr>
      <w:r>
        <w:rPr>
          <w:lang w:val="gl-ES"/>
        </w:rPr>
        <w:t>DECLARA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BAIXO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A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SÚA</w:t>
      </w:r>
      <w:r>
        <w:rPr>
          <w:spacing w:val="-6"/>
          <w:lang w:val="gl-ES"/>
        </w:rPr>
        <w:t xml:space="preserve"> </w:t>
      </w:r>
      <w:r>
        <w:rPr>
          <w:spacing w:val="-2"/>
          <w:lang w:val="gl-ES"/>
        </w:rPr>
        <w:t>RESPONSABILIDADE</w:t>
      </w:r>
    </w:p>
    <w:p w:rsidR="001B2F72" w:rsidRDefault="00B0694C">
      <w:pPr>
        <w:pStyle w:val="Textoindependiente"/>
        <w:spacing w:before="256"/>
        <w:ind w:right="64"/>
        <w:rPr>
          <w:lang w:val="gl-ES"/>
        </w:rPr>
      </w:pPr>
      <w:r>
        <w:rPr>
          <w:lang w:val="gl-ES"/>
        </w:rPr>
        <w:t xml:space="preserve">Que no mes de _________________________ o cadro de persoal do CEE está formado por: </w:t>
      </w:r>
    </w:p>
    <w:p w:rsidR="001B2F72" w:rsidRDefault="001B2F72">
      <w:pPr>
        <w:pStyle w:val="Textoindependiente"/>
        <w:spacing w:before="7"/>
        <w:rPr>
          <w:sz w:val="20"/>
          <w:lang w:val="gl-ES"/>
        </w:rPr>
      </w:pPr>
    </w:p>
    <w:tbl>
      <w:tblPr>
        <w:tblStyle w:val="Tablaconcuadrcula"/>
        <w:tblpPr w:leftFromText="141" w:rightFromText="141" w:vertAnchor="text" w:tblpXSpec="center" w:tblpY="239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3970"/>
        <w:gridCol w:w="4393"/>
      </w:tblGrid>
      <w:tr w:rsidR="001B2F72" w:rsidTr="00B0694C">
        <w:trPr>
          <w:jc w:val="center"/>
        </w:trPr>
        <w:tc>
          <w:tcPr>
            <w:tcW w:w="4815" w:type="dxa"/>
          </w:tcPr>
          <w:p w:rsidR="001B2F72" w:rsidRDefault="00B0694C">
            <w:pPr>
              <w:pStyle w:val="Textoindependiente"/>
              <w:spacing w:before="7"/>
              <w:jc w:val="center"/>
              <w:rPr>
                <w:b/>
                <w:sz w:val="20"/>
                <w:lang w:val="gl-ES"/>
              </w:rPr>
            </w:pPr>
            <w:r>
              <w:rPr>
                <w:rFonts w:eastAsia="Calibri"/>
                <w:b/>
                <w:sz w:val="20"/>
                <w:lang w:val="gl-ES"/>
              </w:rPr>
              <w:t>Nº TOTAL DE TRABALLADORES DO CEE</w:t>
            </w:r>
          </w:p>
        </w:tc>
        <w:tc>
          <w:tcPr>
            <w:tcW w:w="3970" w:type="dxa"/>
          </w:tcPr>
          <w:p w:rsidR="001B2F72" w:rsidRDefault="00B0694C">
            <w:pPr>
              <w:pStyle w:val="Textoindependiente"/>
              <w:spacing w:before="7"/>
              <w:jc w:val="center"/>
              <w:rPr>
                <w:b/>
                <w:sz w:val="20"/>
                <w:lang w:val="gl-ES"/>
              </w:rPr>
            </w:pPr>
            <w:r>
              <w:rPr>
                <w:rFonts w:eastAsia="Calibri"/>
                <w:b/>
                <w:sz w:val="20"/>
                <w:lang w:val="gl-ES"/>
              </w:rPr>
              <w:t>Nº DE TRABALLADORES CON DISCAPACIDADE</w:t>
            </w:r>
          </w:p>
        </w:tc>
        <w:tc>
          <w:tcPr>
            <w:tcW w:w="4393" w:type="dxa"/>
          </w:tcPr>
          <w:p w:rsidR="001B2F72" w:rsidRDefault="00B0694C">
            <w:pPr>
              <w:pStyle w:val="Textoindependiente"/>
              <w:spacing w:before="7"/>
              <w:jc w:val="center"/>
              <w:rPr>
                <w:b/>
                <w:sz w:val="20"/>
                <w:lang w:val="gl-ES"/>
              </w:rPr>
            </w:pPr>
            <w:r>
              <w:rPr>
                <w:rFonts w:eastAsia="Calibri"/>
                <w:b/>
                <w:sz w:val="20"/>
                <w:lang w:val="gl-ES"/>
              </w:rPr>
              <w:t>Nº DE PERSOAS TRABALLADORAS DA UNIDADE DE APOIO</w:t>
            </w:r>
          </w:p>
        </w:tc>
      </w:tr>
      <w:tr w:rsidR="001B2F72" w:rsidTr="00B0694C">
        <w:trPr>
          <w:jc w:val="center"/>
        </w:trPr>
        <w:tc>
          <w:tcPr>
            <w:tcW w:w="4815" w:type="dxa"/>
          </w:tcPr>
          <w:p w:rsidR="001B2F72" w:rsidRDefault="001B2F72">
            <w:pPr>
              <w:pStyle w:val="Textoindependiente"/>
              <w:spacing w:before="7"/>
              <w:jc w:val="center"/>
              <w:rPr>
                <w:sz w:val="20"/>
                <w:lang w:val="gl-ES"/>
              </w:rPr>
            </w:pPr>
          </w:p>
        </w:tc>
        <w:tc>
          <w:tcPr>
            <w:tcW w:w="3970" w:type="dxa"/>
          </w:tcPr>
          <w:p w:rsidR="001B2F72" w:rsidRDefault="001B2F72">
            <w:pPr>
              <w:pStyle w:val="Textoindependiente"/>
              <w:spacing w:before="7"/>
              <w:jc w:val="center"/>
              <w:rPr>
                <w:sz w:val="20"/>
                <w:lang w:val="gl-ES"/>
              </w:rPr>
            </w:pPr>
          </w:p>
        </w:tc>
        <w:tc>
          <w:tcPr>
            <w:tcW w:w="4393" w:type="dxa"/>
          </w:tcPr>
          <w:p w:rsidR="001B2F72" w:rsidRDefault="001B2F72">
            <w:pPr>
              <w:pStyle w:val="Textoindependiente"/>
              <w:spacing w:before="7"/>
              <w:jc w:val="center"/>
              <w:rPr>
                <w:sz w:val="20"/>
                <w:lang w:val="gl-ES"/>
              </w:rPr>
            </w:pPr>
          </w:p>
        </w:tc>
      </w:tr>
    </w:tbl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rPr>
          <w:lang w:val="gl-ES"/>
        </w:rPr>
      </w:pPr>
    </w:p>
    <w:p w:rsidR="001B2F72" w:rsidRDefault="001B2F72">
      <w:pPr>
        <w:pStyle w:val="Textoindependiente"/>
        <w:spacing w:before="2"/>
        <w:rPr>
          <w:lang w:val="gl-ES"/>
        </w:rPr>
      </w:pPr>
    </w:p>
    <w:p w:rsidR="001B2F72" w:rsidRDefault="00B0694C">
      <w:pPr>
        <w:ind w:left="143"/>
        <w:rPr>
          <w:b/>
          <w:sz w:val="21"/>
          <w:lang w:val="gl-ES"/>
        </w:rPr>
      </w:pPr>
      <w:r>
        <w:rPr>
          <w:b/>
          <w:sz w:val="21"/>
          <w:lang w:val="gl-ES"/>
        </w:rPr>
        <w:t>Na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data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da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sinatura</w:t>
      </w:r>
      <w:r>
        <w:rPr>
          <w:b/>
          <w:spacing w:val="-4"/>
          <w:sz w:val="21"/>
          <w:lang w:val="gl-ES"/>
        </w:rPr>
        <w:t xml:space="preserve"> </w:t>
      </w:r>
      <w:r>
        <w:rPr>
          <w:b/>
          <w:spacing w:val="-2"/>
          <w:sz w:val="21"/>
          <w:lang w:val="gl-ES"/>
        </w:rPr>
        <w:t>electrónica.</w:t>
      </w:r>
    </w:p>
    <w:sectPr w:rsidR="001B2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0" w:right="992" w:bottom="1540" w:left="992" w:header="0" w:footer="134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C6" w:rsidRDefault="00B0694C">
      <w:r>
        <w:separator/>
      </w:r>
    </w:p>
  </w:endnote>
  <w:endnote w:type="continuationSeparator" w:id="0">
    <w:p w:rsidR="006C5EC6" w:rsidRDefault="00B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1B2F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B0694C">
    <w:pPr>
      <w:pStyle w:val="Textoindependiente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3973830</wp:posOffset>
              </wp:positionH>
              <wp:positionV relativeFrom="page">
                <wp:posOffset>6602730</wp:posOffset>
              </wp:positionV>
              <wp:extent cx="2747645" cy="25146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160" cy="25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2F72" w:rsidRDefault="00B0694C">
                          <w:pPr>
                            <w:pStyle w:val="Contidodomarco"/>
                            <w:spacing w:line="182" w:lineRule="exact"/>
                            <w:ind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Consellería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Emprego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, Comercio e Emigración</w:t>
                          </w:r>
                        </w:p>
                        <w:p w:rsidR="001B2F72" w:rsidRDefault="00B0694C">
                          <w:pPr>
                            <w:pStyle w:val="Contidodomarco"/>
                            <w:spacing w:line="195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Edif.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Administativo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Lázaro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15703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Santiago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>Compostela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312.9pt;margin-top:519.9pt;width:216.35pt;height:19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W24QEAACAEAAAOAAAAZHJzL2Uyb0RvYy54bWysU1Fv1DAMfkfiP0R553pXYGOn602IaQgJ&#10;wcTGD0jT5BopiSMnu/b+PU7a3oA9DfGSOo792d9nd3c9OsuOCqMB3/DNas2Z8hI64w8N//lw++YD&#10;ZzEJ3wkLXjX8pCK/3r9+tRvCVtXQg+0UMgLxcTuEhvcphW1VRdkrJ+IKgvL0qAGdSHTFQ9WhGAjd&#10;2apery+qAbALCFLFSN6b6ZHvC77WSqbvWkeVmG049ZbKieVs81ntd2J7QBF6I+c2xD904YTxVPQM&#10;dSOSYI9onkE5IxEi6LSS4CrQ2khVOBCbzfovNve9CKpwIXFiOMsU/x+s/Ha8Q2a6hr/lzAtHI3pQ&#10;Y2phZHUWZwhxSzH34Q7nWyQzMx01uvwlDmwsgp7OghICk+SsL99dbi5Id0lv9fv1VV0Ur56yA8b0&#10;WYFj2Wg40sCKjuL4NSaqSKFLSC7m4dZYW4ZmPRtywT/cFG49ZeW2p0aLlU5W5TjrfyhNbEu/2REl&#10;HtpPFtm0ErSz1OyyGAWMEnKgprIvzJ1TcrYqm/jC/HNSqQ8+nfOd8YB5OhPPiV0mmsZ2nMfUQnei&#10;ydovnrYlb/5i4GK0iyG87IEEmJT38PExgTZF/Qw6Ic3FaA3LUOZfJu/57/cS9fRj738BAAD//wMA&#10;UEsDBBQABgAIAAAAIQBxoz/v4AAAAA4BAAAPAAAAZHJzL2Rvd25yZXYueG1sTI9BT4QwEIXvJv6H&#10;Zky8ua2r4IKUjVlCojddvXjr0hGIdAq0C/jvLSe9vcl7efO9bL+Yjk04utaShNuNAIZUWd1SLeHj&#10;vbzZAXNekVadJZTwgw72+eVFplJtZ3rD6ehrFkrIpUpC432fcu6qBo1yG9sjBe/Ljkb5cI4116Oa&#10;Q7np+FaImBvVUvjQqB4PDVbfx7ORUIyxLt3huSiTz7nwL6/DNPBByuur5ekRmMfF/4VhxQ/okAem&#10;kz2TdqyTEG+jgO6DIe6SoNaIiHYRsNOqHpJ74HnG/8/IfwEAAP//AwBQSwECLQAUAAYACAAAACEA&#10;toM4kv4AAADhAQAAEwAAAAAAAAAAAAAAAAAAAAAAW0NvbnRlbnRfVHlwZXNdLnhtbFBLAQItABQA&#10;BgAIAAAAIQA4/SH/1gAAAJQBAAALAAAAAAAAAAAAAAAAAC8BAABfcmVscy8ucmVsc1BLAQItABQA&#10;BgAIAAAAIQCUgmW24QEAACAEAAAOAAAAAAAAAAAAAAAAAC4CAABkcnMvZTJvRG9jLnhtbFBLAQIt&#10;ABQABgAIAAAAIQBxoz/v4AAAAA4BAAAPAAAAAAAAAAAAAAAAADsEAABkcnMvZG93bnJldi54bWxQ&#10;SwUGAAAAAAQABADzAAAASAUAAAAA&#10;" o:allowincell="f" filled="f" stroked="f" strokeweight="0">
              <v:textbox inset="0,0,0,0">
                <w:txbxContent>
                  <w:p w:rsidR="001B2F72" w:rsidRDefault="00B0694C">
                    <w:pPr>
                      <w:pStyle w:val="Contidodomarco"/>
                      <w:spacing w:line="182" w:lineRule="exact"/>
                      <w:ind w:right="1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Consellería</w:t>
                    </w:r>
                    <w:proofErr w:type="spellEnd"/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Emprego</w:t>
                    </w:r>
                    <w:proofErr w:type="spellEnd"/>
                    <w:r>
                      <w:rPr>
                        <w:b/>
                        <w:color w:val="7F7F7F"/>
                        <w:sz w:val="16"/>
                      </w:rPr>
                      <w:t>, Comercio e Emigración</w:t>
                    </w:r>
                  </w:p>
                  <w:p w:rsidR="001B2F72" w:rsidRDefault="00B0694C">
                    <w:pPr>
                      <w:pStyle w:val="Contidodomarco"/>
                      <w:spacing w:line="195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F7F7F"/>
                        <w:sz w:val="16"/>
                      </w:rPr>
                      <w:t>Edif.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Administativo</w:t>
                    </w:r>
                    <w:proofErr w:type="spellEnd"/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Lázaro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15703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Santiago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>Compostela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B0694C">
    <w:pPr>
      <w:pStyle w:val="Textoindependiente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8526780</wp:posOffset>
          </wp:positionH>
          <wp:positionV relativeFrom="page">
            <wp:posOffset>6582410</wp:posOffset>
          </wp:positionV>
          <wp:extent cx="1206500" cy="34734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3973830</wp:posOffset>
              </wp:positionH>
              <wp:positionV relativeFrom="page">
                <wp:posOffset>6602730</wp:posOffset>
              </wp:positionV>
              <wp:extent cx="2747645" cy="251460"/>
              <wp:effectExtent l="0" t="0" r="0" b="0"/>
              <wp:wrapNone/>
              <wp:docPr id="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160" cy="25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2F72" w:rsidRDefault="00B0694C">
                          <w:pPr>
                            <w:pStyle w:val="Contidodomarco"/>
                            <w:spacing w:line="182" w:lineRule="exact"/>
                            <w:ind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Consellería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Emprego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, Comercio e Emigración</w:t>
                          </w:r>
                        </w:p>
                        <w:p w:rsidR="001B2F72" w:rsidRDefault="00B0694C">
                          <w:pPr>
                            <w:pStyle w:val="Contidodomarco"/>
                            <w:spacing w:line="195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Edif.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Administativo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Lázaro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15703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Santiago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>Compostela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312.9pt;margin-top:519.9pt;width:216.35pt;height:1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CK5AEAACcEAAAOAAAAZHJzL2Uyb0RvYy54bWysU9tu2zAMfR+wfxD0vjgxtnQL4hTDig4D&#10;hq1ouw+QZSkWIIkCpcbO34+SY3eXpw57kSiJPOThofbXo7PspDAa8A3frNacKS+hM/7Y8B+Pt2/e&#10;cxaT8J2w4FXDzyry68PrV/sh7FQNPdhOISMQH3dDaHifUthVVZS9ciKuIChPjxrQiURHPFYdioHQ&#10;na3q9XpbDYBdQJAqRrq9mR75oeBrrWT6rnVUidmGU22prFjWNq/VYS92RxShN/JShviHKpwwnpIu&#10;UDciCfaE5i8oZyRCBJ1WElwFWhupCgdis1n/weahF0EVLtScGJY2xf8HK7+d7pCZruFbzrxwJNGj&#10;GlMLI6tzc4YQd+TzEO7wcopkZqajRpd34sDG0tDz0lBCYJIu66u3V5st9V3SW/1u/aEuHa+eowPG&#10;9FmBY9loOJJgpY/i9DUmykius0tO5uHWWFtEs54NOeFv1+RuPUXlsqdCi5XOVmU/6++VJral3nwR&#10;JR7bTxbZNBI0s1TsPBgFjAKyo6a0L4y9hORoVSbxhfFLUMkPPi3xznjArM7Ec2KXiaaxHYuYm1m7&#10;FrozCWy/eBqa/AFmA2ejnQ3hZQ/Uh0kADx+fEmhTRMjYE9IlJ01j0ebyc/K4/3ouXs//+/ATAAD/&#10;/wMAUEsDBBQABgAIAAAAIQBxoz/v4AAAAA4BAAAPAAAAZHJzL2Rvd25yZXYueG1sTI9BT4QwEIXv&#10;Jv6HZky8ua2r4IKUjVlCojddvXjr0hGIdAq0C/jvLSe9vcl7efO9bL+Yjk04utaShNuNAIZUWd1S&#10;LeHjvbzZAXNekVadJZTwgw72+eVFplJtZ3rD6ehrFkrIpUpC432fcu6qBo1yG9sjBe/Ljkb5cI41&#10;16OaQ7np+FaImBvVUvjQqB4PDVbfx7ORUIyxLt3huSiTz7nwL6/DNPBByuur5ekRmMfF/4VhxQ/o&#10;kAemkz2TdqyTEG+jgO6DIe6SoNaIiHYRsNOqHpJ74HnG/8/IfwEAAP//AwBQSwECLQAUAAYACAAA&#10;ACEAtoM4kv4AAADhAQAAEwAAAAAAAAAAAAAAAAAAAAAAW0NvbnRlbnRfVHlwZXNdLnhtbFBLAQIt&#10;ABQABgAIAAAAIQA4/SH/1gAAAJQBAAALAAAAAAAAAAAAAAAAAC8BAABfcmVscy8ucmVsc1BLAQIt&#10;ABQABgAIAAAAIQCYwlCK5AEAACcEAAAOAAAAAAAAAAAAAAAAAC4CAABkcnMvZTJvRG9jLnhtbFBL&#10;AQItABQABgAIAAAAIQBxoz/v4AAAAA4BAAAPAAAAAAAAAAAAAAAAAD4EAABkcnMvZG93bnJldi54&#10;bWxQSwUGAAAAAAQABADzAAAASwUAAAAA&#10;" o:allowincell="f" filled="f" stroked="f" strokeweight="0">
              <v:textbox inset="0,0,0,0">
                <w:txbxContent>
                  <w:p w:rsidR="001B2F72" w:rsidRDefault="00B0694C">
                    <w:pPr>
                      <w:pStyle w:val="Contidodomarco"/>
                      <w:spacing w:line="182" w:lineRule="exact"/>
                      <w:ind w:right="1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Consellería</w:t>
                    </w:r>
                    <w:proofErr w:type="spellEnd"/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Emprego</w:t>
                    </w:r>
                    <w:proofErr w:type="spellEnd"/>
                    <w:r>
                      <w:rPr>
                        <w:b/>
                        <w:color w:val="7F7F7F"/>
                        <w:sz w:val="16"/>
                      </w:rPr>
                      <w:t>, Comercio e Emigración</w:t>
                    </w:r>
                  </w:p>
                  <w:p w:rsidR="001B2F72" w:rsidRDefault="00B0694C">
                    <w:pPr>
                      <w:pStyle w:val="Contidodomarco"/>
                      <w:spacing w:line="195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F7F7F"/>
                        <w:sz w:val="16"/>
                      </w:rPr>
                      <w:t>Edif.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Administativo</w:t>
                    </w:r>
                    <w:proofErr w:type="spellEnd"/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Lázaro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15703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Santiago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>Compostela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C6" w:rsidRDefault="00B0694C">
      <w:r>
        <w:separator/>
      </w:r>
    </w:p>
  </w:footnote>
  <w:footnote w:type="continuationSeparator" w:id="0">
    <w:p w:rsidR="006C5EC6" w:rsidRDefault="00B0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1B2F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1B2F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72" w:rsidRDefault="001B2F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2"/>
    <w:rsid w:val="001B2F72"/>
    <w:rsid w:val="006C5EC6"/>
    <w:rsid w:val="008F4BA2"/>
    <w:rsid w:val="00B0694C"/>
    <w:rsid w:val="00B86A8D"/>
    <w:rsid w:val="00F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6902"/>
  <w15:docId w15:val="{6807A102-31DD-4A13-8F73-66073F8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359DE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359DE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359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359DE"/>
    <w:pPr>
      <w:tabs>
        <w:tab w:val="center" w:pos="4252"/>
        <w:tab w:val="right" w:pos="8504"/>
      </w:tabs>
    </w:pPr>
  </w:style>
  <w:style w:type="paragraph" w:customStyle="1" w:styleId="Contidodomarco">
    <w:name w:val="Contido do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1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Villaverde Nuñez, María Isabel</dc:creator>
  <dc:description/>
  <cp:lastModifiedBy>Armesto Rodríguez, Juan Antonio</cp:lastModifiedBy>
  <cp:revision>5</cp:revision>
  <dcterms:created xsi:type="dcterms:W3CDTF">2026-03-26T12:02:00Z</dcterms:created>
  <dcterms:modified xsi:type="dcterms:W3CDTF">2026-04-17T08:55:00Z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